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application/octet-stream"/>
  <Default Extension="png" ContentType="application/octet-stream"/>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w:body><w:p><w:pPr></w:pPr><w:r><w:rPr><w:b/><w:sz w:val="72"/><w:szCs w:val="72"/></w:rPr><w:t>ROSOBORONEXPORT to exhibit products for enhancing security on the African continent at AAD 2024</w:t></w:r><w:r></w:r></w:p><w:p><w:pPr></w:pPr><w:r><w:t>ROSOBORONEXPORT JSC, part of Rostec State Corporation, will present Russian defence products that are in demand on the African continent at the Africa Aerospace and Defence (AAD) 2024 expo, which will take place from September 18 to 22 at Air Force Base Waterklof in Centurion, Pretoria, South Africa.

"ROSOBORONEXPORT has been successfully cooperating with more than 40 countries in Africa and is steadily expanding its footprint on the continent, including through active participation in exhibitions. We help our partners in the region to strengthen their defence capabilities and sovereignty, adequately respond to today’s security threats related to organized crime and terrorism. In addition, joint projects and transfer of Russian technologies give an impetus to the development of industry in African countries," said Alexander Mikheev, Director General of ROSOBORONEXPORT.

ROSOBORONEXPORT is organizing a single Russian exhibit at AAD, which comprises 250+ military, dual-use and civilian products. Most of the exhibit items were successfully used in the battlefield and are being modernized to meet the realities of today’s combat operations.

Capabilities of Russia’s wheeled armored vehicles to transport mechanized units, provide fire support, as well as evacuate the wounded and provide first aid are among the focuses of ROSOBORONEXPORT's exhibit.

The company will present the Typhoon-K, ZA-SpN Titan, 3-STS Akhmat, Spartak, Tiger mine-resistant ambush-protected (MRAP) vehicles as well as the upgraded Linza protected ambulance vehicle, assembled entirely from Russian components under the import substitution program.

Recent military conflicts demonstrated the need to additionally protect armored vehicles from new threats, namely reconnaissance and attack UAVs. For the first time on the African continent ROSOBORONEXPORT is exhibiting advanced armored vehicle protection systems. Among them - are the Nakidka radio-absorbing material, which heavily reduces the thermal and radar signature of hardware, add-on slat armor and explosive reactive armor (ERA) kits for tanks and light armored vehicles.

For Air Force delegations the modern Russian military transport and combat aircraft and helicopters, as well as the Yak-130 combat trainer, a modernized version of which was presented in 2024 for global marketing, will be on display at Africa Aerospace & Defence 2024.

In the UAV segment, the Russian exhibit features the Orion-E reconnaissance/strike UAV, Orlan-10E and Orlan-30 reconnaissance UAV systems, S-350 Skat UAV and the Kub-E loitering munition.

At its booth, ROSOBORONEXPORT will offer a wide range of small arms to equip army, special and police units, including Kalashnikov AK-200 series, AK-15, AK-308 and AK-19 assault rifles. Visitors to the company's exhibit will also be able to get acquainted with Russian Chukavin and Dragunov sniper rifles (with folding buttstock), MPL, PLK, MPL-1, Viking pistols and PPK-20 submachine gun.

The Russian defence industry’s capabilities to design and manufacture small arms systems comprising a firearm, a munition and a sighting system will be showcased during live demonstrations of small arms. As part of the concept, ROSOBORONEXPORT will present a variety of thermal and optical sights.

The company will offer law enforcement agencies a wide range of non-lethal weapons: PB-4SP Osa non-lethal pistol, multifunctional riot shields, stun, smoke, aerosol and irritating hand grenades.

For delegations from African countries with access to the sea ROSOBORONEXPORT will demonstrate the Project 22160 patrol ship, Type BK-10, BK-16 high-speed multipurpose, assault and amphibious assault boats.

During the business program of the exhibition ROSOBORONEXPORT will hold meetings and negotiations with the representatives of all services of the armed forces and security agencies of African countries. The company will also continue to strengthen ties with local defence companies to develop industrial partnerships in the region.
</w:t></w:r><w:r></w:r></w:p></w:body></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894"/>
    <w:rsid w:val="00075C38"/>
    <w:rsid w:val="00902263"/>
    <w:rsid w:val="00AE4894"/>
    <w:rsid w:val="00DE25AB"/>
  </w:rsids>
  <m:mathPr>
    <m:mathFont m:val="Cambria Math"/>
    <m:brkBin m:val="before"/>
    <m:brkBinSub m:val="--"/>
    <m:smallFrac m:val="0"/>
    <m:dispDef/>
    <m:lMargin m:val="0"/>
    <m:rMargin m:val="0"/>
    <m:defJc m:val="centerGroup"/>
    <m:wrapIndent m:val="1440"/>
    <m:intLim m:val="subSup"/>
    <m:naryLim m:val="undOvr"/>
  </m:mathPr>
  <w:themeFontLang w:val="en_US_POSI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ype="http://schemas.openxmlformats.org/officeDocument/2006/relationships/theme" Target="theme/theme1.xml"/><Relationship Id="rId2" Type="http://schemas.microsoft.com/office/2007/relationships/stylesWithEffects" Target="stylesWithEffect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webSettings" Target="webSettings.xml"/><Relationship Id="rId7"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cp:revision>
  <dcterms:created xsi:type="dcterms:W3CDTF">2015-01-15T14:01:00Z</dcterms:created>
  <dcterms:modified xsi:type="dcterms:W3CDTF">2015-01-15T14:01:00Z</dcterms:modified>
</cp:coreProperties>
</file>